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C8B" w:rsidRDefault="003B2C8B">
      <w:r>
        <w:rPr>
          <w:noProof/>
        </w:rPr>
        <w:drawing>
          <wp:inline distT="0" distB="0" distL="0" distR="0" wp14:anchorId="5802D360" wp14:editId="166086DB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C8B" w:rsidRPr="003B2C8B" w:rsidRDefault="003B2C8B" w:rsidP="003B2C8B"/>
    <w:p w:rsidR="003B2C8B" w:rsidRDefault="003B2C8B" w:rsidP="003B2C8B"/>
    <w:p w:rsidR="003B2C8B" w:rsidRPr="003B2C8B" w:rsidRDefault="003B2C8B" w:rsidP="003B2C8B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3B2C8B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2026-02-09 16:50:57　新聞來源 : </w:t>
      </w:r>
      <w:hyperlink r:id="rId6" w:history="1">
        <w:r w:rsidRPr="003B2C8B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三星傳媒</w:t>
        </w:r>
      </w:hyperlink>
    </w:p>
    <w:p w:rsidR="003B2C8B" w:rsidRPr="003B2C8B" w:rsidRDefault="003B2C8B" w:rsidP="003B2C8B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3B2C8B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輔英科大國際賽奪五金三銀</w:t>
      </w:r>
      <w:proofErr w:type="gramStart"/>
      <w:r w:rsidRPr="003B2C8B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一</w:t>
      </w:r>
      <w:proofErr w:type="gramEnd"/>
      <w:r w:rsidRPr="003B2C8B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銅佳績 攜手韓國漢城大學簽署MOU</w:t>
      </w:r>
    </w:p>
    <w:p w:rsidR="003B2C8B" w:rsidRPr="003B2C8B" w:rsidRDefault="003B2C8B" w:rsidP="003B2C8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(記者李靜音/高雄報導) 輔英科大健康美容系在國際舞台上嶄露頭角，師生攜手遠赴韓國參加「第二十四屆世界美容藝術與設計國際大賽」，在多國高手千餘件作品中勇奪五金、三銀、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銅佳績。學系還與韓國漢城大學藝術研究所（</w:t>
      </w:r>
      <w:proofErr w:type="spell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Hansung</w:t>
      </w:r>
      <w:proofErr w:type="spell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University）及世界美容藝術設計協會（WBAA）正式簽署合作備忘錄（MOU），為未來跨國交流與產學合作開啟新舞台。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829050"/>
            <wp:effectExtent l="0" t="0" r="0" b="0"/>
            <wp:docPr id="3" name="圖片 3" descr="輔英科大國際賽奪五金三銀一銅佳績 攜手韓國漢城大學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國際賽奪五金三銀一銅佳績 攜手韓國漢城大學簽署MO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校長林爵士表示，健康美容系實踐技職大學「學用合一」的特質，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並由老師「母雞帶小雞」在國內外大賽衝鋒陷陣，且屢創佳績，為國為校爭光，不僅讓學生增加國際視野，也累積實戰經驗，有利於未來職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緊密結合，非常值得讚許與鼓勵。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352800"/>
            <wp:effectExtent l="0" t="0" r="0" b="0"/>
            <wp:docPr id="2" name="圖片 2" descr="輔英科大國際賽奪五金三銀一銅佳績 攜手韓國漢城大學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國際賽奪五金三銀一銅佳績 攜手韓國漢城大學簽署MO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醫學與健康學院院長陳中一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陳中一說，AI時代日新月異，唯有與國際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接軌與創新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才能保持競爭力，此次助理教授黃曉玲代表學系與漢城大學藝術研究所院長Jeon, Jong-Chan及世界美容藝術設計協會WBAA會長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朴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惠卿攜手合作，簽訂MOU，實踐健美系連結國際資源、深耕美業教育的堅定承諾。未來期待透過跨國合作激盪更多火花，培育具國際視野與專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業實力的美業人才，為台灣美容產業注入新動能。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健美系副主任柯美華透露，五面金牌中，一面由黃曉玲以「臉部護理」項目奪得，她指出，國際競賽對技術精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度、流程完整性與專業態度要求極高，未來將把競賽標準導入教學，協助學生縮短學用落差。</w:t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學生表現同樣亮眼，黃嫃穎在創意飾品與創意美甲奪雙金，並於創意美睫再添銀牌，展現跨域設計實力；應用化學及材料科學系林冠呈以男士香水作品《</w:t>
      </w:r>
      <w:proofErr w:type="spell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Veridian</w:t>
      </w:r>
      <w:proofErr w:type="spell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鈅即奪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金，證明新生也能快速銜接國際水準。另有石欣雅、楊舒淳獲銀牌，陳宜姍摘銅，顯示學系在香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氛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、美</w:t>
      </w:r>
      <w:proofErr w:type="gramStart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3B2C8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與藝術創作等多元領域的完整培訓。(圖/輔英科大提供)</w:t>
      </w:r>
    </w:p>
    <w:p w:rsidR="00A7060C" w:rsidRPr="003B2C8B" w:rsidRDefault="00A7060C" w:rsidP="003B2C8B">
      <w:bookmarkStart w:id="0" w:name="_GoBack"/>
      <w:bookmarkEnd w:id="0"/>
    </w:p>
    <w:sectPr w:rsidR="00A7060C" w:rsidRPr="003B2C8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028E7"/>
    <w:multiLevelType w:val="multilevel"/>
    <w:tmpl w:val="AAF04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8B"/>
    <w:rsid w:val="003B2C8B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E6D270-4193-4C8A-9BFA-68E55906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B2C8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B2C8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B2C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tristarmedi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2026-03-18T03:33:00Z</dcterms:modified>
</cp:coreProperties>
</file>